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411"/>
        <w:tblW w:w="0" w:type="auto"/>
        <w:tblLook w:val="04A0"/>
      </w:tblPr>
      <w:tblGrid>
        <w:gridCol w:w="1102"/>
        <w:gridCol w:w="3721"/>
        <w:gridCol w:w="2377"/>
        <w:gridCol w:w="2376"/>
      </w:tblGrid>
      <w:tr w:rsidR="00884C1C" w:rsidTr="00101BDB">
        <w:tc>
          <w:tcPr>
            <w:tcW w:w="1102" w:type="dxa"/>
          </w:tcPr>
          <w:p w:rsidR="00884C1C" w:rsidRDefault="00884C1C" w:rsidP="009510E9">
            <w:r>
              <w:t>Standard</w:t>
            </w:r>
          </w:p>
        </w:tc>
        <w:tc>
          <w:tcPr>
            <w:tcW w:w="3721" w:type="dxa"/>
          </w:tcPr>
          <w:p w:rsidR="00884C1C" w:rsidRDefault="00884C1C" w:rsidP="00A77C0D">
            <w:pPr>
              <w:jc w:val="center"/>
            </w:pPr>
            <w:r>
              <w:t xml:space="preserve">Content </w:t>
            </w:r>
            <w:r w:rsidR="008A528E">
              <w:t>Understandings</w:t>
            </w:r>
          </w:p>
        </w:tc>
        <w:tc>
          <w:tcPr>
            <w:tcW w:w="2377" w:type="dxa"/>
          </w:tcPr>
          <w:p w:rsidR="00884C1C" w:rsidRDefault="00B61B63" w:rsidP="009510E9">
            <w:r>
              <w:t>enV</w:t>
            </w:r>
            <w:r w:rsidR="00884C1C">
              <w:t>ision</w:t>
            </w:r>
            <w:r w:rsidR="00D226E6">
              <w:t>MATH</w:t>
            </w:r>
          </w:p>
        </w:tc>
        <w:tc>
          <w:tcPr>
            <w:tcW w:w="2376" w:type="dxa"/>
          </w:tcPr>
          <w:p w:rsidR="00884C1C" w:rsidRDefault="00316350" w:rsidP="009510E9">
            <w:r>
              <w:t xml:space="preserve">Spiral/ </w:t>
            </w:r>
            <w:r w:rsidR="00884C1C">
              <w:t>Supplement</w:t>
            </w:r>
            <w:r>
              <w:t xml:space="preserve">al </w:t>
            </w:r>
            <w:r w:rsidR="00892779">
              <w:t>Activities</w:t>
            </w:r>
          </w:p>
        </w:tc>
      </w:tr>
      <w:tr w:rsidR="006E17BC" w:rsidTr="007305A4">
        <w:tc>
          <w:tcPr>
            <w:tcW w:w="9576" w:type="dxa"/>
            <w:gridSpan w:val="4"/>
          </w:tcPr>
          <w:p w:rsidR="006E17BC" w:rsidRPr="006E17BC" w:rsidRDefault="00330C78" w:rsidP="00CB252F">
            <w:pPr>
              <w:rPr>
                <w:b/>
              </w:rPr>
            </w:pPr>
            <w:r>
              <w:rPr>
                <w:b/>
              </w:rPr>
              <w:t xml:space="preserve">Cluster A </w:t>
            </w:r>
            <w:r w:rsidR="006E4DD9">
              <w:rPr>
                <w:b/>
              </w:rPr>
              <w:t>–</w:t>
            </w:r>
            <w:r>
              <w:rPr>
                <w:b/>
              </w:rPr>
              <w:t xml:space="preserve"> </w:t>
            </w:r>
            <w:r w:rsidR="00CB252F">
              <w:rPr>
                <w:b/>
              </w:rPr>
              <w:t>Reason with Shapes and Their Attributes</w:t>
            </w:r>
          </w:p>
        </w:tc>
      </w:tr>
      <w:tr w:rsidR="00884C1C" w:rsidTr="00022134">
        <w:tc>
          <w:tcPr>
            <w:tcW w:w="1102" w:type="dxa"/>
          </w:tcPr>
          <w:p w:rsidR="00884C1C" w:rsidRDefault="00AD6AC8" w:rsidP="00AE5FA5">
            <w:r>
              <w:t>1.G.A.1</w:t>
            </w:r>
          </w:p>
        </w:tc>
        <w:tc>
          <w:tcPr>
            <w:tcW w:w="3721" w:type="dxa"/>
          </w:tcPr>
          <w:p w:rsidR="00884C1C" w:rsidRDefault="00A200C4" w:rsidP="00A200C4">
            <w:r>
              <w:t>1. Distinguish between defining attributes (e.g., triangles are closed and three-sided) versus non-defining attributes (e.g., color, orientation, overall size) ; build and draw shapes to possess defining attributes</w:t>
            </w:r>
          </w:p>
        </w:tc>
        <w:tc>
          <w:tcPr>
            <w:tcW w:w="2377" w:type="dxa"/>
          </w:tcPr>
          <w:p w:rsidR="00884C1C" w:rsidRDefault="00A34D91" w:rsidP="009510E9">
            <w:r>
              <w:t>Lessons</w:t>
            </w:r>
            <w:r w:rsidR="00A85FA7">
              <w:t xml:space="preserve">: </w:t>
            </w:r>
            <w:r>
              <w:t xml:space="preserve"> </w:t>
            </w:r>
            <w:r w:rsidR="007053E0">
              <w:t>15-1, 15-3, 15-6, 15-7, 15-8, 15-10</w:t>
            </w:r>
          </w:p>
          <w:p w:rsidR="00733F03" w:rsidRDefault="00733F03" w:rsidP="009510E9"/>
          <w:p w:rsidR="00733F03" w:rsidRDefault="00733F03" w:rsidP="00AD5BDD">
            <w:r>
              <w:t>Reteaching</w:t>
            </w:r>
            <w:r w:rsidR="007053E0">
              <w:t>: Sets A, D (pp. 507-508)</w:t>
            </w:r>
          </w:p>
          <w:p w:rsidR="00AD5BDD" w:rsidRDefault="00AD5BDD" w:rsidP="00AD5BDD"/>
        </w:tc>
        <w:tc>
          <w:tcPr>
            <w:tcW w:w="2376" w:type="dxa"/>
          </w:tcPr>
          <w:p w:rsidR="00202DC5" w:rsidRDefault="006C1E1C" w:rsidP="00887B80">
            <w:r>
              <w:t>Everyday Math Home Link</w:t>
            </w:r>
            <w:r w:rsidR="00B575DB">
              <w:t xml:space="preserve">s </w:t>
            </w:r>
            <w:r>
              <w:t xml:space="preserve"> 7.2</w:t>
            </w:r>
            <w:r w:rsidR="00B575DB">
              <w:t>, 7.3</w:t>
            </w:r>
            <w:r w:rsidR="00056578">
              <w:t>, 7.4</w:t>
            </w:r>
          </w:p>
          <w:p w:rsidR="002F6C52" w:rsidRDefault="002F6C52" w:rsidP="00887B80"/>
          <w:p w:rsidR="002F6C52" w:rsidRDefault="002F6C52" w:rsidP="00887B80">
            <w:r>
              <w:t>Everyday Math Masters Enrichment p</w:t>
            </w:r>
            <w:r w:rsidR="00A01667">
              <w:t>p</w:t>
            </w:r>
            <w:r>
              <w:t>. 201</w:t>
            </w:r>
            <w:r w:rsidR="00A01667">
              <w:t>, 208, 209</w:t>
            </w:r>
          </w:p>
          <w:p w:rsidR="009E08FC" w:rsidRDefault="009E08FC" w:rsidP="00887B80"/>
          <w:p w:rsidR="009E08FC" w:rsidRDefault="009E08FC" w:rsidP="00643C13">
            <w:r>
              <w:t>Super Teacher Worksheets</w:t>
            </w:r>
            <w:r w:rsidR="00EE4A51">
              <w:t>:</w:t>
            </w:r>
            <w:r>
              <w:t xml:space="preserve"> Solids and Polygons</w:t>
            </w:r>
            <w:r w:rsidR="001C2F0D">
              <w:t>, Solid Figures</w:t>
            </w:r>
          </w:p>
        </w:tc>
      </w:tr>
      <w:tr w:rsidR="00E83BD2" w:rsidTr="00022134">
        <w:tc>
          <w:tcPr>
            <w:tcW w:w="1102" w:type="dxa"/>
          </w:tcPr>
          <w:p w:rsidR="00E83BD2" w:rsidRDefault="00AD6AC8" w:rsidP="00AE5FA5">
            <w:r>
              <w:t>1.G.A.2</w:t>
            </w:r>
          </w:p>
        </w:tc>
        <w:tc>
          <w:tcPr>
            <w:tcW w:w="3721" w:type="dxa"/>
          </w:tcPr>
          <w:p w:rsidR="00E83BD2" w:rsidRDefault="00A200C4" w:rsidP="00A200C4">
            <w:r>
              <w:t>2. 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tc>
        <w:tc>
          <w:tcPr>
            <w:tcW w:w="2377" w:type="dxa"/>
          </w:tcPr>
          <w:p w:rsidR="00E83BD2" w:rsidRDefault="00715B3D" w:rsidP="009510E9">
            <w:r>
              <w:t xml:space="preserve">Lessons: </w:t>
            </w:r>
            <w:r w:rsidR="00712227">
              <w:t xml:space="preserve">15-2, 15-4, 15-5, 15-9, </w:t>
            </w:r>
          </w:p>
          <w:p w:rsidR="00715B3D" w:rsidRDefault="00715B3D" w:rsidP="009510E9"/>
          <w:p w:rsidR="00715B3D" w:rsidRDefault="00712227" w:rsidP="00712227">
            <w:r>
              <w:t>Reteaching</w:t>
            </w:r>
            <w:r w:rsidR="00715B3D">
              <w:t>: Sets B</w:t>
            </w:r>
            <w:r>
              <w:t>, C (pp. 507-508)</w:t>
            </w:r>
          </w:p>
        </w:tc>
        <w:tc>
          <w:tcPr>
            <w:tcW w:w="2376" w:type="dxa"/>
          </w:tcPr>
          <w:p w:rsidR="00DE648C" w:rsidRDefault="00DE648C" w:rsidP="00887B80">
            <w:r>
              <w:t>Everyday Math Journal pp. 140-141</w:t>
            </w:r>
          </w:p>
          <w:p w:rsidR="00DE648C" w:rsidRDefault="00DE648C" w:rsidP="00887B80"/>
          <w:p w:rsidR="00C11E99" w:rsidRDefault="004750C8" w:rsidP="00887B80">
            <w:r>
              <w:t>Everyday Math Masters p</w:t>
            </w:r>
            <w:r w:rsidR="004A2AFB">
              <w:t>p</w:t>
            </w:r>
            <w:r>
              <w:t>. 197</w:t>
            </w:r>
            <w:r w:rsidR="002909D4">
              <w:t>, 198</w:t>
            </w:r>
            <w:r w:rsidR="004A2AFB">
              <w:t>, 205B-205D</w:t>
            </w:r>
          </w:p>
          <w:p w:rsidR="00643C13" w:rsidRDefault="00643C13" w:rsidP="00887B80"/>
          <w:p w:rsidR="00643C13" w:rsidRDefault="00643C13" w:rsidP="00887B80">
            <w:r>
              <w:t>Super Teacher Worksheets: Foldable Cube</w:t>
            </w:r>
            <w:r w:rsidR="00B433B0">
              <w:t>, Foldable Cone</w:t>
            </w:r>
          </w:p>
          <w:p w:rsidR="00C11E99" w:rsidRDefault="00C11E99" w:rsidP="00887B80"/>
        </w:tc>
      </w:tr>
      <w:tr w:rsidR="00884C1C" w:rsidTr="00101BDB">
        <w:tc>
          <w:tcPr>
            <w:tcW w:w="1102" w:type="dxa"/>
          </w:tcPr>
          <w:p w:rsidR="00884C1C" w:rsidRDefault="00AD6AC8" w:rsidP="00E83BD2">
            <w:r>
              <w:t>1.G.A.3</w:t>
            </w:r>
          </w:p>
        </w:tc>
        <w:tc>
          <w:tcPr>
            <w:tcW w:w="3721" w:type="dxa"/>
          </w:tcPr>
          <w:p w:rsidR="00884C1C" w:rsidRDefault="00E63B40" w:rsidP="00E63B40">
            <w:r>
              <w:t>Partition circles and rectangles into two and four equal shares, describe the shares using the words halves, fourths, and quarters, and use the phrases half of, fourth of, and quarter of. Describe the whole as two of, or four of the shares. Understand for these examples that decomposing into more equal shares creates smaller shares.</w:t>
            </w:r>
          </w:p>
        </w:tc>
        <w:tc>
          <w:tcPr>
            <w:tcW w:w="2377" w:type="dxa"/>
          </w:tcPr>
          <w:p w:rsidR="00EB3205" w:rsidRDefault="00EA1053" w:rsidP="00F56228">
            <w:r>
              <w:t xml:space="preserve">Lessons: </w:t>
            </w:r>
            <w:r w:rsidR="002634FA">
              <w:t>16-1, 16-2, 16-3, 16-4</w:t>
            </w:r>
          </w:p>
          <w:p w:rsidR="00EA1053" w:rsidRDefault="00EA1053" w:rsidP="00F56228"/>
          <w:p w:rsidR="00EA1053" w:rsidRDefault="002634FA" w:rsidP="00F56228">
            <w:r>
              <w:t>Reteaching: Sets A-D (529-530</w:t>
            </w:r>
            <w:r w:rsidR="00EA1053">
              <w:t>)</w:t>
            </w:r>
          </w:p>
        </w:tc>
        <w:tc>
          <w:tcPr>
            <w:tcW w:w="2376" w:type="dxa"/>
          </w:tcPr>
          <w:p w:rsidR="0086481B" w:rsidRDefault="0086481B" w:rsidP="009510E9">
            <w:r>
              <w:t xml:space="preserve">Everyday Math Home Link 8.6 </w:t>
            </w:r>
          </w:p>
          <w:p w:rsidR="0086481B" w:rsidRDefault="0086481B" w:rsidP="009510E9"/>
          <w:p w:rsidR="0083283E" w:rsidRDefault="005515AF" w:rsidP="009510E9">
            <w:r>
              <w:t xml:space="preserve">Everyday Math Journal </w:t>
            </w:r>
            <w:r w:rsidR="00A0321C">
              <w:t>p</w:t>
            </w:r>
            <w:r>
              <w:t>p. 165</w:t>
            </w:r>
            <w:r w:rsidR="00A0321C">
              <w:t>, 168, 169</w:t>
            </w:r>
          </w:p>
          <w:p w:rsidR="00E94C18" w:rsidRDefault="00E94C18" w:rsidP="009510E9"/>
          <w:p w:rsidR="00E94C18" w:rsidRDefault="00E94C18" w:rsidP="009510E9">
            <w:r>
              <w:t>Everyday Math Masters 241, 241</w:t>
            </w:r>
          </w:p>
        </w:tc>
      </w:tr>
    </w:tbl>
    <w:p w:rsidR="00DF5934" w:rsidRDefault="00DF5934" w:rsidP="009510E9">
      <w:pPr>
        <w:tabs>
          <w:tab w:val="left" w:pos="1545"/>
        </w:tabs>
      </w:pPr>
    </w:p>
    <w:sectPr w:rsidR="00DF5934" w:rsidSect="00DF593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0E9" w:rsidRDefault="009510E9" w:rsidP="009510E9">
      <w:pPr>
        <w:spacing w:after="0" w:line="240" w:lineRule="auto"/>
      </w:pPr>
      <w:r>
        <w:separator/>
      </w:r>
    </w:p>
  </w:endnote>
  <w:endnote w:type="continuationSeparator" w:id="0">
    <w:p w:rsidR="009510E9" w:rsidRDefault="009510E9" w:rsidP="00951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0E9" w:rsidRDefault="009510E9" w:rsidP="009510E9">
      <w:pPr>
        <w:spacing w:after="0" w:line="240" w:lineRule="auto"/>
      </w:pPr>
      <w:r>
        <w:separator/>
      </w:r>
    </w:p>
  </w:footnote>
  <w:footnote w:type="continuationSeparator" w:id="0">
    <w:p w:rsidR="009510E9" w:rsidRDefault="009510E9" w:rsidP="009510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B1" w:rsidRDefault="00522A45" w:rsidP="001529B1">
    <w:pPr>
      <w:tabs>
        <w:tab w:val="left" w:pos="1545"/>
      </w:tabs>
      <w:jc w:val="center"/>
    </w:pPr>
    <w:r>
      <w:t>Geometry  1.G</w:t>
    </w:r>
  </w:p>
  <w:p w:rsidR="009510E9" w:rsidRDefault="009510E9" w:rsidP="00F97C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0989"/>
    <w:rsid w:val="00022134"/>
    <w:rsid w:val="000354F4"/>
    <w:rsid w:val="00046173"/>
    <w:rsid w:val="00047285"/>
    <w:rsid w:val="00056578"/>
    <w:rsid w:val="00067AAB"/>
    <w:rsid w:val="00087058"/>
    <w:rsid w:val="000A34A1"/>
    <w:rsid w:val="000B4A82"/>
    <w:rsid w:val="000B5D0E"/>
    <w:rsid w:val="000C57FE"/>
    <w:rsid w:val="000E0666"/>
    <w:rsid w:val="00100375"/>
    <w:rsid w:val="00101BDB"/>
    <w:rsid w:val="00122E7E"/>
    <w:rsid w:val="00144F6A"/>
    <w:rsid w:val="001529B1"/>
    <w:rsid w:val="00163710"/>
    <w:rsid w:val="00172E84"/>
    <w:rsid w:val="00196344"/>
    <w:rsid w:val="001B734D"/>
    <w:rsid w:val="001C2F0D"/>
    <w:rsid w:val="001C4A4A"/>
    <w:rsid w:val="001D674B"/>
    <w:rsid w:val="001E5DC2"/>
    <w:rsid w:val="001F138B"/>
    <w:rsid w:val="00202DC5"/>
    <w:rsid w:val="00246DBB"/>
    <w:rsid w:val="002549B2"/>
    <w:rsid w:val="002634FA"/>
    <w:rsid w:val="002909D4"/>
    <w:rsid w:val="00292B8D"/>
    <w:rsid w:val="002F6C52"/>
    <w:rsid w:val="00300989"/>
    <w:rsid w:val="00316350"/>
    <w:rsid w:val="00324882"/>
    <w:rsid w:val="00330C78"/>
    <w:rsid w:val="00340E43"/>
    <w:rsid w:val="003416CA"/>
    <w:rsid w:val="00374AC5"/>
    <w:rsid w:val="00397394"/>
    <w:rsid w:val="003C22B2"/>
    <w:rsid w:val="003D75B5"/>
    <w:rsid w:val="003E7010"/>
    <w:rsid w:val="00404F72"/>
    <w:rsid w:val="00415F7A"/>
    <w:rsid w:val="00432DE9"/>
    <w:rsid w:val="00433031"/>
    <w:rsid w:val="00452B07"/>
    <w:rsid w:val="0047376E"/>
    <w:rsid w:val="004750C8"/>
    <w:rsid w:val="004A2AFB"/>
    <w:rsid w:val="004A2BA1"/>
    <w:rsid w:val="004B0191"/>
    <w:rsid w:val="004B2CF9"/>
    <w:rsid w:val="004C269F"/>
    <w:rsid w:val="004D7ECF"/>
    <w:rsid w:val="00503A17"/>
    <w:rsid w:val="00522A45"/>
    <w:rsid w:val="005431A1"/>
    <w:rsid w:val="005515AF"/>
    <w:rsid w:val="00560CA0"/>
    <w:rsid w:val="0056771B"/>
    <w:rsid w:val="005D0974"/>
    <w:rsid w:val="005F56B3"/>
    <w:rsid w:val="00600A8A"/>
    <w:rsid w:val="00602A2A"/>
    <w:rsid w:val="0060682B"/>
    <w:rsid w:val="00606F8F"/>
    <w:rsid w:val="0062366C"/>
    <w:rsid w:val="00643C13"/>
    <w:rsid w:val="00656FE9"/>
    <w:rsid w:val="00676C23"/>
    <w:rsid w:val="00692CE7"/>
    <w:rsid w:val="006A2267"/>
    <w:rsid w:val="006B2AC8"/>
    <w:rsid w:val="006C1E1C"/>
    <w:rsid w:val="006D0B6E"/>
    <w:rsid w:val="006D31CD"/>
    <w:rsid w:val="006E00B5"/>
    <w:rsid w:val="006E17BC"/>
    <w:rsid w:val="006E4DD9"/>
    <w:rsid w:val="006E4F85"/>
    <w:rsid w:val="00700FE0"/>
    <w:rsid w:val="007053E0"/>
    <w:rsid w:val="007114E4"/>
    <w:rsid w:val="00712227"/>
    <w:rsid w:val="00715B3D"/>
    <w:rsid w:val="007213A9"/>
    <w:rsid w:val="007219DB"/>
    <w:rsid w:val="00733F03"/>
    <w:rsid w:val="007355BF"/>
    <w:rsid w:val="007501E0"/>
    <w:rsid w:val="007711A8"/>
    <w:rsid w:val="007718E0"/>
    <w:rsid w:val="00773202"/>
    <w:rsid w:val="00782994"/>
    <w:rsid w:val="00796658"/>
    <w:rsid w:val="007D3E42"/>
    <w:rsid w:val="007E0F5E"/>
    <w:rsid w:val="007E0F8F"/>
    <w:rsid w:val="007E3E0C"/>
    <w:rsid w:val="007E5028"/>
    <w:rsid w:val="007F43FF"/>
    <w:rsid w:val="008154DB"/>
    <w:rsid w:val="00825B50"/>
    <w:rsid w:val="0083283E"/>
    <w:rsid w:val="0086481B"/>
    <w:rsid w:val="00871548"/>
    <w:rsid w:val="00874A61"/>
    <w:rsid w:val="00877BFE"/>
    <w:rsid w:val="0088392A"/>
    <w:rsid w:val="00884C1C"/>
    <w:rsid w:val="00887B80"/>
    <w:rsid w:val="008915EB"/>
    <w:rsid w:val="00892384"/>
    <w:rsid w:val="00892779"/>
    <w:rsid w:val="00892B31"/>
    <w:rsid w:val="008A528E"/>
    <w:rsid w:val="008C24F4"/>
    <w:rsid w:val="008C6ADC"/>
    <w:rsid w:val="008E0F8B"/>
    <w:rsid w:val="008E20F9"/>
    <w:rsid w:val="008E3026"/>
    <w:rsid w:val="008E58CD"/>
    <w:rsid w:val="008F3B8E"/>
    <w:rsid w:val="00913E87"/>
    <w:rsid w:val="00914C35"/>
    <w:rsid w:val="00933BE1"/>
    <w:rsid w:val="0094053D"/>
    <w:rsid w:val="00950591"/>
    <w:rsid w:val="009510E9"/>
    <w:rsid w:val="0096789E"/>
    <w:rsid w:val="00986FFE"/>
    <w:rsid w:val="00995796"/>
    <w:rsid w:val="009A5999"/>
    <w:rsid w:val="009A6C50"/>
    <w:rsid w:val="009C245D"/>
    <w:rsid w:val="009E08FC"/>
    <w:rsid w:val="00A01667"/>
    <w:rsid w:val="00A0321C"/>
    <w:rsid w:val="00A03E31"/>
    <w:rsid w:val="00A15199"/>
    <w:rsid w:val="00A176F5"/>
    <w:rsid w:val="00A200C4"/>
    <w:rsid w:val="00A330DB"/>
    <w:rsid w:val="00A34D91"/>
    <w:rsid w:val="00A65201"/>
    <w:rsid w:val="00A67F2A"/>
    <w:rsid w:val="00A77C0D"/>
    <w:rsid w:val="00A85FA7"/>
    <w:rsid w:val="00A9378B"/>
    <w:rsid w:val="00A96A9D"/>
    <w:rsid w:val="00AD5BDD"/>
    <w:rsid w:val="00AD6AC8"/>
    <w:rsid w:val="00AD7E22"/>
    <w:rsid w:val="00AE3D8B"/>
    <w:rsid w:val="00AE5FA5"/>
    <w:rsid w:val="00B15862"/>
    <w:rsid w:val="00B20467"/>
    <w:rsid w:val="00B2527F"/>
    <w:rsid w:val="00B320BD"/>
    <w:rsid w:val="00B3694B"/>
    <w:rsid w:val="00B433B0"/>
    <w:rsid w:val="00B575DB"/>
    <w:rsid w:val="00B61B63"/>
    <w:rsid w:val="00B83754"/>
    <w:rsid w:val="00B8624B"/>
    <w:rsid w:val="00B90A45"/>
    <w:rsid w:val="00BB4D82"/>
    <w:rsid w:val="00BB57BA"/>
    <w:rsid w:val="00BB61E6"/>
    <w:rsid w:val="00BE003D"/>
    <w:rsid w:val="00C11E99"/>
    <w:rsid w:val="00C676CB"/>
    <w:rsid w:val="00C8586A"/>
    <w:rsid w:val="00CB252F"/>
    <w:rsid w:val="00CB667B"/>
    <w:rsid w:val="00CD157B"/>
    <w:rsid w:val="00D06BB6"/>
    <w:rsid w:val="00D226E6"/>
    <w:rsid w:val="00D2424B"/>
    <w:rsid w:val="00D3274D"/>
    <w:rsid w:val="00D40E9C"/>
    <w:rsid w:val="00D4287F"/>
    <w:rsid w:val="00D46B02"/>
    <w:rsid w:val="00D51821"/>
    <w:rsid w:val="00D71A15"/>
    <w:rsid w:val="00D86AF7"/>
    <w:rsid w:val="00D91327"/>
    <w:rsid w:val="00DB3ED3"/>
    <w:rsid w:val="00DB6F75"/>
    <w:rsid w:val="00DE648C"/>
    <w:rsid w:val="00DF5934"/>
    <w:rsid w:val="00E11B71"/>
    <w:rsid w:val="00E15B6B"/>
    <w:rsid w:val="00E372EB"/>
    <w:rsid w:val="00E55FB5"/>
    <w:rsid w:val="00E56B96"/>
    <w:rsid w:val="00E575A7"/>
    <w:rsid w:val="00E63B40"/>
    <w:rsid w:val="00E828ED"/>
    <w:rsid w:val="00E82E49"/>
    <w:rsid w:val="00E83BD2"/>
    <w:rsid w:val="00E83ED0"/>
    <w:rsid w:val="00E9244C"/>
    <w:rsid w:val="00E94C18"/>
    <w:rsid w:val="00EA1053"/>
    <w:rsid w:val="00EB2E5F"/>
    <w:rsid w:val="00EB3205"/>
    <w:rsid w:val="00EE4A51"/>
    <w:rsid w:val="00F008E0"/>
    <w:rsid w:val="00F029EF"/>
    <w:rsid w:val="00F03A8D"/>
    <w:rsid w:val="00F50F85"/>
    <w:rsid w:val="00F51B40"/>
    <w:rsid w:val="00F56228"/>
    <w:rsid w:val="00F5785E"/>
    <w:rsid w:val="00F61319"/>
    <w:rsid w:val="00F63CBF"/>
    <w:rsid w:val="00F63F97"/>
    <w:rsid w:val="00F67405"/>
    <w:rsid w:val="00F73876"/>
    <w:rsid w:val="00F91E39"/>
    <w:rsid w:val="00F97CD8"/>
    <w:rsid w:val="00FA6676"/>
    <w:rsid w:val="00FA669D"/>
    <w:rsid w:val="00FD51D5"/>
    <w:rsid w:val="00FE3CA7"/>
    <w:rsid w:val="00FF6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510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10E9"/>
  </w:style>
  <w:style w:type="paragraph" w:styleId="Footer">
    <w:name w:val="footer"/>
    <w:basedOn w:val="Normal"/>
    <w:link w:val="FooterChar"/>
    <w:uiPriority w:val="99"/>
    <w:semiHidden/>
    <w:unhideWhenUsed/>
    <w:rsid w:val="009510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10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tprofile</dc:creator>
  <cp:lastModifiedBy>tprofile</cp:lastModifiedBy>
  <cp:revision>35</cp:revision>
  <dcterms:created xsi:type="dcterms:W3CDTF">2014-07-16T15:49:00Z</dcterms:created>
  <dcterms:modified xsi:type="dcterms:W3CDTF">2014-07-16T16:41:00Z</dcterms:modified>
</cp:coreProperties>
</file>