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Dynamic Earth: Plate Tectonics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High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333333"/>
                <w:sz w:val="20"/>
                <w:rtl w:val="0"/>
              </w:rPr>
              <w:t xml:space="preserve">Create plate boundary tour guide.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hyperlink r:id="rId6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CCSS.ELA-Literacy.RST.9-10.1</w:t>
              </w:r>
            </w:hyperlink>
            <w:r w:rsidRPr="00000000" w:rsidR="00000000" w:rsidDel="00000000">
              <w:rPr>
                <w:color w:val="333333"/>
                <w:sz w:val="20"/>
                <w:rtl w:val="0"/>
              </w:rPr>
              <w:t xml:space="preserve"> Cite specific textual evidence to support analysis of science and technical texts, attending to the precise details of explanations or descriptions.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hyperlink r:id="rId7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CCSS.ELA-Literacy.WHST.9-10.2a</w:t>
              </w:r>
            </w:hyperlink>
            <w:r w:rsidRPr="00000000" w:rsidR="00000000" w:rsidDel="00000000">
              <w:rPr>
                <w:color w:val="333333"/>
                <w:sz w:val="20"/>
                <w:rtl w:val="0"/>
              </w:rPr>
              <w:t xml:space="preserve"> Introduce a topic and organize ideas, concepts, and information to make important connections and distinctions; include formatting (e.g., headings), graphics (e.g., figures, tables), and multimedia when useful to aiding comprehension.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Earth Science 3. b.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Students know </w:t>
            </w:r>
            <w:r w:rsidRPr="00000000" w:rsidR="00000000" w:rsidDel="00000000">
              <w:rPr>
                <w:sz w:val="20"/>
                <w:rtl w:val="0"/>
              </w:rPr>
              <w:t xml:space="preserve">the principal structures that form at the three different kinds of plate boundaries.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2. Understanding cohesion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a) Apply knowledge of a variety of language resources for referring to make texts more cohesive to comprehending grade‐level texts and to writing clear and cohesive grade‐level texts for specific purposes and audiences.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The theory of Plate Tectonics is a driving force that shapes Earth’s surface.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What landforms occur at plate boundaries?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- theory of plate tectonics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- three types of plate boundaries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- convention current and its effect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Summarize the theory of plate tectonics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Describe the three types of plate boundaries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Explain convention current and its effect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Paraphrase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Cite evidence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Research (find reliable sources)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Introduce a topic and organize ideas, concepts, and information to make important connections and distinctions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Formatting, graphic, and multimedia when useful to aiding comprehension.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Process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Cite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Evidence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Structure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Boundary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Crust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Mantle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Core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Lithosphere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Asthenosphere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Mesosphere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Plate tectonics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Lithosphere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Asthenosphere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Divergent boundary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Convergent boundary</w:t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Transform boundary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Subduction zone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Direct whole-class instruction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Read text with reading guide / notebook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Videos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Research online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Foldables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Note taking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Hands-on activities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Visual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Graphic organizer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Simulations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Plate boundary quiz, plate boundary foldable, etc.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__T___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__T/E__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corestandards.org/ELA-Literacy/RST/9-10/1/" Type="http://schemas.openxmlformats.org/officeDocument/2006/relationships/hyperlink" TargetMode="External" Id="rId6"/><Relationship Target="mailto:elaunitmaps@gmail.com" Type="http://schemas.openxmlformats.org/officeDocument/2006/relationships/hyperlink" TargetMode="External" Id="rId5"/><Relationship Target="http://www.corestandards.org/ELA-Literacy/WHST/9-10/2/a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HS_ES_PlateTechtonics.docx</dc:title>
</cp:coreProperties>
</file>